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May </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2</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Judy Zimmerman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(Vice-President), Toby Farrell (Secretary),  </w:t>
      </w:r>
      <w:r w:rsidDel="00000000" w:rsidR="00000000" w:rsidRPr="00000000">
        <w:rPr>
          <w:sz w:val="20"/>
          <w:szCs w:val="20"/>
          <w:rtl w:val="0"/>
        </w:rPr>
        <w:t xml:space="preserve">Leslie Wyse, Ron Busdeker, Linda Bringman, Kevin Gladden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Ariel Gresh (Branch Manager), Brianne Markley (Fiscal Officer)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w:t>
      </w:r>
      <w:r w:rsidDel="00000000" w:rsidR="00000000" w:rsidRPr="00000000">
        <w:rPr>
          <w:sz w:val="20"/>
          <w:szCs w:val="20"/>
          <w:rtl w:val="0"/>
        </w:rPr>
        <w:t xml:space="preserve">Mrs. Zimmerman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Elmore facility</w:t>
      </w:r>
      <w:r w:rsidDel="00000000" w:rsidR="00000000" w:rsidRPr="00000000">
        <w:rPr>
          <w:sz w:val="20"/>
          <w:szCs w:val="20"/>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  SECRETARY’S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April 1</w:t>
      </w:r>
      <w:r w:rsidDel="00000000" w:rsidR="00000000" w:rsidRPr="00000000">
        <w:rPr>
          <w:sz w:val="20"/>
          <w:szCs w:val="20"/>
          <w:rtl w:val="0"/>
        </w:rPr>
        <w:t xml:space="preserve">8</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April financial statements and reports.  The Bank Reconciliation showed all figures balancing for the month.</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Appropriation Status, Fund Status, Revenue Status, and Wage Earnings all looked to be in good standing with no issues to address.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of the entire Fiscal Officer Report included in Secretary’s records.)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30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April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Busdeker, motion seconded by M</w:t>
      </w:r>
      <w:r w:rsidDel="00000000" w:rsidR="00000000" w:rsidRPr="00000000">
        <w:rPr>
          <w:sz w:val="20"/>
          <w:szCs w:val="20"/>
          <w:rtl w:val="0"/>
        </w:rPr>
        <w:t xml:space="preserve">s.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Changes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w:t>
      </w:r>
      <w:r w:rsidDel="00000000" w:rsidR="00000000" w:rsidRPr="00000000">
        <w:rPr>
          <w:sz w:val="20"/>
          <w:szCs w:val="20"/>
          <w:rtl w:val="0"/>
        </w:rPr>
        <w:t xml:space="preserve">(2)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the General Fund Appropriations effecti</w:t>
      </w:r>
      <w:r w:rsidDel="00000000" w:rsidR="00000000" w:rsidRPr="00000000">
        <w:rPr>
          <w:sz w:val="20"/>
          <w:szCs w:val="20"/>
          <w:rtl w:val="0"/>
        </w:rPr>
        <w:t xml:space="preserve">ve May 9, 2022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as presented effective May </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Weis, motion seconded by Mr</w:t>
      </w:r>
      <w:r w:rsidDel="00000000" w:rsidR="00000000" w:rsidRPr="00000000">
        <w:rPr>
          <w:sz w:val="20"/>
          <w:szCs w:val="20"/>
          <w:rtl w:val="0"/>
        </w:rPr>
        <w:t xml:space="preserve">.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memorials for the month of April: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Harris-Elmore Public Library Operations</w:t>
        <w:tab/>
        <w:t xml:space="preserve">$1,</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82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 xml:space="preserve">Diane Ory Fund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Summer Reading Program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 xml:space="preserve">$200                  </w:t>
        <w:tab/>
      </w:r>
      <w:r w:rsidDel="00000000" w:rsidR="00000000" w:rsidRPr="00000000">
        <w:rPr>
          <w:sz w:val="20"/>
          <w:szCs w:val="20"/>
          <w:rtl w:val="0"/>
        </w:rPr>
        <w:t xml:space="preserve">Graymont-Dolime Inc.</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Harris-Elmore Public Library Operations</w:t>
        <w:tab/>
        <w:t xml:space="preserve">$75</w:t>
        <w:tab/>
        <w:tab/>
        <w:t xml:space="preserve">Kathleen Kruse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 Memory of </w:t>
      </w:r>
      <w:r w:rsidDel="00000000" w:rsidR="00000000" w:rsidRPr="00000000">
        <w:rPr>
          <w:sz w:val="20"/>
          <w:szCs w:val="20"/>
          <w:rtl w:val="0"/>
        </w:rPr>
        <w:t xml:space="preserve">Sam Preston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w:t>
      </w:r>
      <w:r w:rsidDel="00000000" w:rsidR="00000000" w:rsidRPr="00000000">
        <w:rPr>
          <w:sz w:val="20"/>
          <w:szCs w:val="20"/>
          <w:rtl w:val="0"/>
        </w:rPr>
        <w:t xml:space="preserve">50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tab/>
        <w:t xml:space="preserve">E</w:t>
      </w:r>
      <w:r w:rsidDel="00000000" w:rsidR="00000000" w:rsidRPr="00000000">
        <w:rPr>
          <w:sz w:val="20"/>
          <w:szCs w:val="20"/>
          <w:rtl w:val="0"/>
        </w:rPr>
        <w:t xml:space="preserve">lmore Kiwanis Club</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Ms.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w:t>
      </w:r>
      <w:r w:rsidDel="00000000" w:rsidR="00000000" w:rsidRPr="00000000">
        <w:rPr>
          <w:sz w:val="20"/>
          <w:szCs w:val="20"/>
          <w:rtl w:val="0"/>
        </w:rPr>
        <w:t xml:space="preserve">Mr.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Abigail Sullivan (Programs Librarian) and Holly Thill (Storytime Specialist) teamed up for an activity station at the Schedel Gardens Easter Egg Hunt on April 16, 2022.  An outdoor station was created which included an obstacle course and a craft area.  The library also put together 12 bags of Easter Goodies for the Elmore American Legion Easter Egg Hunt earlier that day.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State Library of Ohio has finally succeeded in ending the contract with STAT and has formed a new contract with Priority Services (our previous delivery service).  The transition was completed at the end of April and we are in the process of receiving  the backlogged items.  It is hopeful that normalized and reliable delivery will be maintained by the end of May/early June.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Fording </w:t>
      </w:r>
      <w:r w:rsidDel="00000000" w:rsidR="00000000" w:rsidRPr="00000000">
        <w:rPr>
          <w:sz w:val="20"/>
          <w:szCs w:val="20"/>
          <w:rtl w:val="0"/>
        </w:rPr>
        <w:t xml:space="preserve">spoke with representatives from the Village Administration and Park Committees via Zoom on May 2, 2022, in order to finalize items for the Story Walks in anticipation of applying for the Ottawa County Park Services Grant.  While in discussion, it was decided to delay the Elmore Story Walk until 2024 so that it could be incorporated into the new plans to renovate and redesign Well Park.  This year’s grant will focus on the Story Walk at/near Veterans Park in Genoa, with plans for completion by the Summer of 2023. The Ottawa County Park Service advised that a trail with the Story Walk platforms be constructed as part of the grant.  The grant is a reimbursement grant, so expenses would be our responsibility for the initial construction of the project.  Mrs. Fording spoke with a representative from Martin-Marietta regarding the gravel donations for both paths.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have completed the following webinars this month:</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Nathan Young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Free Online Tools for Creating Visual Content for Your Library’s Marketing (OPLIN)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May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  BRANCH MANAGER’S REPORT:</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The first ever Spring Book Sale, held on May 7, 2022, from 11 am - 3 pm, was a huge success with around 90 people attending.  $289 was collected upon the sale of furniture, books, CDs, and DVDs.   A lot of good feedback was received from the patrons who attended.</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w:t>
      </w:r>
      <w:r w:rsidDel="00000000" w:rsidR="00000000" w:rsidRPr="00000000">
        <w:rPr>
          <w:sz w:val="20"/>
          <w:szCs w:val="20"/>
          <w:rtl w:val="0"/>
        </w:rPr>
        <w:t xml:space="preserve">furniture ordered from FriendsOffice has all been received and installed.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At the end of April, Crazy 8’s Math Club completed their 8-week program at the Genoa facility with two sessions for Grades K-2 and 3-5.  This organization sends kits for 8 weeks to encourage after school programming geared towards math.  It was a good turnout for Genoa with at least 8 participants per session.  The program will be held at the Elmore facility in the fall.</w:t>
      </w:r>
      <w:r w:rsidDel="00000000" w:rsidR="00000000" w:rsidRPr="00000000">
        <w:rPr>
          <w:rtl w:val="0"/>
        </w:rPr>
      </w:r>
    </w:p>
    <w:p w:rsidR="00000000" w:rsidDel="00000000" w:rsidP="00000000" w:rsidRDefault="00000000" w:rsidRPr="00000000" w14:paraId="00000037">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have completed the following webinars this month:</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Ariel Gresh: </w:t>
      </w:r>
      <w:r w:rsidDel="00000000" w:rsidR="00000000" w:rsidRPr="00000000">
        <w:rPr>
          <w:sz w:val="20"/>
          <w:szCs w:val="20"/>
          <w:rtl w:val="0"/>
        </w:rPr>
        <w:t xml:space="preserve">BeanStack:  Onboarding;  BeanStack:  Admin Essentials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May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3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  </w:t>
      </w:r>
      <w:r w:rsidDel="00000000" w:rsidR="00000000" w:rsidRPr="00000000">
        <w:rPr>
          <w:b w:val="1"/>
          <w:sz w:val="20"/>
          <w:szCs w:val="20"/>
          <w:rtl w:val="0"/>
        </w:rPr>
        <w:t xml:space="preserve">NEW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Story Walk Resolution of Participation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As previously mentioned in the Director’s Report, Mrs. Fording will be applying for the Park District of Ottawa County 2022 Parks and Trails Improvement Grant Program in order to establish the Genoa Story Walk at/near Veterans Park in 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42">
      <w:pPr>
        <w:widowControl w:val="0"/>
        <w:rPr>
          <w:sz w:val="20"/>
          <w:szCs w:val="20"/>
        </w:rPr>
      </w:pPr>
      <w:r w:rsidDel="00000000" w:rsidR="00000000" w:rsidRPr="00000000">
        <w:rPr>
          <w:b w:val="1"/>
          <w:sz w:val="20"/>
          <w:szCs w:val="20"/>
          <w:rtl w:val="0"/>
        </w:rPr>
        <w:t xml:space="preserve">Resolution 2022-33.  Be it resolved to cooperate for the purposes of increasing and improving outdoor recreation opportunities under the terms and conditions of the “2022 Parks and Trails Improvement Grant Program” administered by the Park District of Ottawa County Board of Park Commissioners.</w:t>
      </w:r>
      <w:r w:rsidDel="00000000" w:rsidR="00000000" w:rsidRPr="00000000">
        <w:rPr>
          <w:rtl w:val="0"/>
        </w:rPr>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Motion made by Mrs. Zimmerman, motion seconded by Mr. Gladden.</w:t>
      </w:r>
    </w:p>
    <w:p w:rsidR="00000000" w:rsidDel="00000000" w:rsidP="00000000" w:rsidRDefault="00000000" w:rsidRPr="00000000" w14:paraId="00000044">
      <w:pPr>
        <w:widowControl w:val="0"/>
        <w:tabs>
          <w:tab w:val="left"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45">
      <w:pPr>
        <w:widowControl w:val="0"/>
        <w:tabs>
          <w:tab w:val="left" w:pos="5865"/>
        </w:tabs>
        <w:rPr>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Summer Reading</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This year’s theme is “Ocean of Possibilities”.  Many levels of prizes are being offered to children, teens, and adult readers.  Bean Stack will be the program used to track the reading success of the participants.  Once again, a wide variety of programs will be presented throughout the Summer Reading session.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1"/>
          <w:sz w:val="20"/>
          <w:szCs w:val="20"/>
        </w:rPr>
      </w:pPr>
      <w:r w:rsidDel="00000000" w:rsidR="00000000" w:rsidRPr="00000000">
        <w:rPr>
          <w:b w:val="1"/>
          <w:sz w:val="20"/>
          <w:szCs w:val="20"/>
          <w:rtl w:val="0"/>
        </w:rPr>
        <w:t xml:space="preserve">Genoa Meeting Room Chairs Quotes - </w:t>
      </w:r>
      <w:r w:rsidDel="00000000" w:rsidR="00000000" w:rsidRPr="00000000">
        <w:rPr>
          <w:sz w:val="20"/>
          <w:szCs w:val="20"/>
          <w:rtl w:val="0"/>
        </w:rPr>
        <w:t xml:space="preserve">Mrs. Fording presented a quote for 15 chairs and a stacking cart from SeaGate Commercial Interiors to be added to the Genoa Meeting Room.  (See attached documentation included in Secretary’s records.)</w:t>
      </w:r>
    </w:p>
    <w:p w:rsidR="00000000" w:rsidDel="00000000" w:rsidP="00000000" w:rsidRDefault="00000000" w:rsidRPr="00000000" w14:paraId="00000049">
      <w:pPr>
        <w:widowControl w:val="0"/>
        <w:rPr>
          <w:sz w:val="20"/>
          <w:szCs w:val="20"/>
        </w:rPr>
      </w:pPr>
      <w:r w:rsidDel="00000000" w:rsidR="00000000" w:rsidRPr="00000000">
        <w:rPr>
          <w:b w:val="1"/>
          <w:sz w:val="20"/>
          <w:szCs w:val="20"/>
          <w:rtl w:val="0"/>
        </w:rPr>
        <w:t xml:space="preserve">Resolution 2022-34.  Be it resolved to purchase 15 chairs and a stacking cart from SeaGate Commercial Interiors for the Genoa Meeting Room.</w:t>
      </w:r>
      <w:r w:rsidDel="00000000" w:rsidR="00000000" w:rsidRPr="00000000">
        <w:rPr>
          <w:rtl w:val="0"/>
        </w:rPr>
      </w:r>
    </w:p>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Motion made by Mr. Wyse, motion seconded by Mr. Busdeker.</w:t>
      </w:r>
    </w:p>
    <w:p w:rsidR="00000000" w:rsidDel="00000000" w:rsidP="00000000" w:rsidRDefault="00000000" w:rsidRPr="00000000" w14:paraId="0000004B">
      <w:pPr>
        <w:widowControl w:val="0"/>
        <w:tabs>
          <w:tab w:val="left"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8.  </w:t>
      </w:r>
      <w:r w:rsidDel="00000000" w:rsidR="00000000" w:rsidRPr="00000000">
        <w:rPr>
          <w:b w:val="1"/>
          <w:sz w:val="20"/>
          <w:szCs w:val="20"/>
          <w:rtl w:val="0"/>
        </w:rPr>
        <w:t xml:space="preserve">UNFINISHED</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IT/Cyber Security</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Ongoing discussion continues in regards to the Cyber Security software.  Diverse Technology Solutions can provide a vulnerability assessment for $350, followed by a recommendation list of what protection we would need based on our assessment.  Mrs. Fording shared information she received from watching a webinar detailing the cyber attack on the Toledo Library systems that occurred last fall.  It was decided once again to table this topic for further discussion.  (See attached documentation included in Secretary’s records.)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865"/>
        </w:tabs>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Teen Space Proposal Changes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Ms. Gresh brought to our attention that the inflation of material prices has caused the Teen Space Proposal to increase by $780.  After discussion it was decided to remain tabled on this project with the knowledge that the cost most likely will be inflated when we do decide to proceed with it in the future.  (See attached documentation included in Secretary’s records.)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765"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865"/>
        </w:tabs>
        <w:spacing w:after="0" w:before="0" w:line="240" w:lineRule="auto"/>
        <w:ind w:left="765" w:right="0" w:hanging="360"/>
        <w:jc w:val="left"/>
        <w:rPr>
          <w:b w:val="1"/>
          <w:sz w:val="20"/>
          <w:szCs w:val="20"/>
        </w:rPr>
      </w:pPr>
      <w:r w:rsidDel="00000000" w:rsidR="00000000" w:rsidRPr="00000000">
        <w:rPr>
          <w:b w:val="1"/>
          <w:sz w:val="20"/>
          <w:szCs w:val="20"/>
          <w:rtl w:val="0"/>
        </w:rPr>
        <w:t xml:space="preserve">Library Comic Con Update/Preliminary Budget  - </w:t>
      </w:r>
      <w:r w:rsidDel="00000000" w:rsidR="00000000" w:rsidRPr="00000000">
        <w:rPr>
          <w:sz w:val="20"/>
          <w:szCs w:val="20"/>
          <w:rtl w:val="0"/>
        </w:rPr>
        <w:t xml:space="preserve">Mrs. Fording presented a preliminary budget for the Fans &amp; Fiction Fest scheduled in September.  (See attached documentation included in Secretary’s records.)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765"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865"/>
        </w:tabs>
        <w:spacing w:after="0" w:before="0" w:line="240" w:lineRule="auto"/>
        <w:ind w:left="765" w:right="0" w:hanging="360"/>
        <w:jc w:val="left"/>
        <w:rPr>
          <w:b w:val="1"/>
          <w:sz w:val="20"/>
          <w:szCs w:val="20"/>
        </w:rPr>
      </w:pPr>
      <w:r w:rsidDel="00000000" w:rsidR="00000000" w:rsidRPr="00000000">
        <w:rPr>
          <w:b w:val="1"/>
          <w:sz w:val="20"/>
          <w:szCs w:val="20"/>
          <w:rtl w:val="0"/>
        </w:rPr>
        <w:t xml:space="preserve">Strategic Plan Revisions - </w:t>
      </w:r>
      <w:r w:rsidDel="00000000" w:rsidR="00000000" w:rsidRPr="00000000">
        <w:rPr>
          <w:sz w:val="20"/>
          <w:szCs w:val="20"/>
          <w:rtl w:val="0"/>
        </w:rPr>
        <w:t xml:space="preserve">Mrs. Fording presented the Harris-Elmore Public Library &amp; Genoa Branch Library Strategic Plan (2022-2027) with the requested revisions.  (See attached documentation included in Secretary’s records.)</w:t>
      </w:r>
    </w:p>
    <w:p w:rsidR="00000000" w:rsidDel="00000000" w:rsidP="00000000" w:rsidRDefault="00000000" w:rsidRPr="00000000" w14:paraId="00000055">
      <w:pPr>
        <w:widowControl w:val="0"/>
        <w:rPr>
          <w:b w:val="1"/>
          <w:sz w:val="20"/>
          <w:szCs w:val="20"/>
        </w:rPr>
      </w:pPr>
      <w:r w:rsidDel="00000000" w:rsidR="00000000" w:rsidRPr="00000000">
        <w:rPr>
          <w:rtl w:val="0"/>
        </w:rPr>
      </w:r>
    </w:p>
    <w:p w:rsidR="00000000" w:rsidDel="00000000" w:rsidP="00000000" w:rsidRDefault="00000000" w:rsidRPr="00000000" w14:paraId="00000056">
      <w:pPr>
        <w:widowControl w:val="0"/>
        <w:rPr>
          <w:b w:val="1"/>
          <w:sz w:val="20"/>
          <w:szCs w:val="20"/>
        </w:rPr>
      </w:pPr>
      <w:r w:rsidDel="00000000" w:rsidR="00000000" w:rsidRPr="00000000">
        <w:rPr>
          <w:b w:val="1"/>
          <w:sz w:val="20"/>
          <w:szCs w:val="20"/>
          <w:rtl w:val="0"/>
        </w:rPr>
        <w:t xml:space="preserve">Resolution 2022-35.  Be it resolved to accept the revised Harris-Elmore Public Library &amp; Genoa Branch Library Strategic Plan (2022-2027) effective May 9, 2022.</w:t>
      </w:r>
    </w:p>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Motion made by Mr. Wyse, motion seconded by Mr. Gladden.</w:t>
      </w:r>
    </w:p>
    <w:p w:rsidR="00000000" w:rsidDel="00000000" w:rsidP="00000000" w:rsidRDefault="00000000" w:rsidRPr="00000000" w14:paraId="00000058">
      <w:pPr>
        <w:widowControl w:val="0"/>
        <w:tabs>
          <w:tab w:val="left"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59">
      <w:pPr>
        <w:widowControl w:val="0"/>
        <w:tabs>
          <w:tab w:val="left" w:pos="5865"/>
        </w:tabs>
        <w:rPr>
          <w:sz w:val="20"/>
          <w:szCs w:val="20"/>
        </w:rPr>
      </w:pPr>
      <w:r w:rsidDel="00000000" w:rsidR="00000000" w:rsidRPr="00000000">
        <w:rPr>
          <w:rtl w:val="0"/>
        </w:rPr>
      </w:r>
    </w:p>
    <w:p w:rsidR="00000000" w:rsidDel="00000000" w:rsidP="00000000" w:rsidRDefault="00000000" w:rsidRPr="00000000" w14:paraId="0000005A">
      <w:pPr>
        <w:widowControl w:val="0"/>
        <w:tabs>
          <w:tab w:val="left" w:pos="1125"/>
        </w:tabs>
        <w:rPr>
          <w:b w:val="1"/>
          <w:sz w:val="20"/>
          <w:szCs w:val="20"/>
        </w:rPr>
      </w:pPr>
      <w:r w:rsidDel="00000000" w:rsidR="00000000" w:rsidRPr="00000000">
        <w:rPr>
          <w:b w:val="1"/>
          <w:sz w:val="20"/>
          <w:szCs w:val="20"/>
          <w:rtl w:val="0"/>
        </w:rPr>
        <w:t xml:space="preserve">Resolution 2022-36.  Be it resolved to move into Executive Session at 8:11 p.m. to consider the promotion or compensation of a public employee.</w:t>
      </w:r>
    </w:p>
    <w:p w:rsidR="00000000" w:rsidDel="00000000" w:rsidP="00000000" w:rsidRDefault="00000000" w:rsidRPr="00000000" w14:paraId="0000005B">
      <w:pPr>
        <w:widowControl w:val="0"/>
        <w:tabs>
          <w:tab w:val="left" w:pos="1125"/>
        </w:tabs>
        <w:rPr>
          <w:sz w:val="20"/>
          <w:szCs w:val="20"/>
        </w:rPr>
      </w:pPr>
      <w:r w:rsidDel="00000000" w:rsidR="00000000" w:rsidRPr="00000000">
        <w:rPr>
          <w:sz w:val="20"/>
          <w:szCs w:val="20"/>
          <w:rtl w:val="0"/>
        </w:rPr>
        <w:t xml:space="preserve">Motion made by Mrs. Bringman, motion seconded by Mr. Gladden.</w:t>
      </w:r>
    </w:p>
    <w:p w:rsidR="00000000" w:rsidDel="00000000" w:rsidP="00000000" w:rsidRDefault="00000000" w:rsidRPr="00000000" w14:paraId="0000005C">
      <w:pPr>
        <w:widowControl w:val="0"/>
        <w:tabs>
          <w:tab w:val="left" w:pos="1125"/>
        </w:tabs>
        <w:rPr>
          <w:sz w:val="20"/>
          <w:szCs w:val="20"/>
        </w:rPr>
      </w:pPr>
      <w:r w:rsidDel="00000000" w:rsidR="00000000" w:rsidRPr="00000000">
        <w:rPr>
          <w:sz w:val="20"/>
          <w:szCs w:val="20"/>
          <w:rtl w:val="0"/>
        </w:rPr>
        <w:t xml:space="preserve">Roll call vote:</w:t>
      </w:r>
    </w:p>
    <w:p w:rsidR="00000000" w:rsidDel="00000000" w:rsidP="00000000" w:rsidRDefault="00000000" w:rsidRPr="00000000" w14:paraId="0000005D">
      <w:pPr>
        <w:widowControl w:val="0"/>
        <w:tabs>
          <w:tab w:val="left" w:pos="1125"/>
        </w:tabs>
        <w:rPr>
          <w:sz w:val="20"/>
          <w:szCs w:val="20"/>
        </w:rPr>
      </w:pPr>
      <w:r w:rsidDel="00000000" w:rsidR="00000000" w:rsidRPr="00000000">
        <w:rPr>
          <w:sz w:val="20"/>
          <w:szCs w:val="20"/>
          <w:rtl w:val="0"/>
        </w:rPr>
        <w:t xml:space="preserve">Mrs. Zimmerman - yes</w:t>
      </w:r>
    </w:p>
    <w:p w:rsidR="00000000" w:rsidDel="00000000" w:rsidP="00000000" w:rsidRDefault="00000000" w:rsidRPr="00000000" w14:paraId="0000005E">
      <w:pPr>
        <w:widowControl w:val="0"/>
        <w:tabs>
          <w:tab w:val="left" w:pos="1125"/>
        </w:tabs>
        <w:rPr>
          <w:sz w:val="20"/>
          <w:szCs w:val="20"/>
        </w:rPr>
      </w:pPr>
      <w:r w:rsidDel="00000000" w:rsidR="00000000" w:rsidRPr="00000000">
        <w:rPr>
          <w:sz w:val="20"/>
          <w:szCs w:val="20"/>
          <w:rtl w:val="0"/>
        </w:rPr>
        <w:t xml:space="preserve">Mrs. Bringman - yes</w:t>
      </w:r>
    </w:p>
    <w:p w:rsidR="00000000" w:rsidDel="00000000" w:rsidP="00000000" w:rsidRDefault="00000000" w:rsidRPr="00000000" w14:paraId="0000005F">
      <w:pPr>
        <w:widowControl w:val="0"/>
        <w:tabs>
          <w:tab w:val="left" w:pos="1125"/>
        </w:tabs>
        <w:rPr>
          <w:sz w:val="20"/>
          <w:szCs w:val="20"/>
        </w:rPr>
      </w:pPr>
      <w:r w:rsidDel="00000000" w:rsidR="00000000" w:rsidRPr="00000000">
        <w:rPr>
          <w:sz w:val="20"/>
          <w:szCs w:val="20"/>
          <w:rtl w:val="0"/>
        </w:rPr>
        <w:t xml:space="preserve">Mr. Gladden - yes</w:t>
      </w:r>
    </w:p>
    <w:p w:rsidR="00000000" w:rsidDel="00000000" w:rsidP="00000000" w:rsidRDefault="00000000" w:rsidRPr="00000000" w14:paraId="00000060">
      <w:pPr>
        <w:widowControl w:val="0"/>
        <w:tabs>
          <w:tab w:val="left" w:pos="1125"/>
        </w:tabs>
        <w:rPr>
          <w:sz w:val="20"/>
          <w:szCs w:val="20"/>
        </w:rPr>
      </w:pPr>
      <w:r w:rsidDel="00000000" w:rsidR="00000000" w:rsidRPr="00000000">
        <w:rPr>
          <w:sz w:val="20"/>
          <w:szCs w:val="20"/>
          <w:rtl w:val="0"/>
        </w:rPr>
        <w:t xml:space="preserve">Mr. Wyse - yes</w:t>
      </w:r>
    </w:p>
    <w:p w:rsidR="00000000" w:rsidDel="00000000" w:rsidP="00000000" w:rsidRDefault="00000000" w:rsidRPr="00000000" w14:paraId="00000061">
      <w:pPr>
        <w:widowControl w:val="0"/>
        <w:tabs>
          <w:tab w:val="left" w:pos="1125"/>
        </w:tabs>
        <w:rPr>
          <w:sz w:val="20"/>
          <w:szCs w:val="20"/>
        </w:rPr>
      </w:pPr>
      <w:r w:rsidDel="00000000" w:rsidR="00000000" w:rsidRPr="00000000">
        <w:rPr>
          <w:sz w:val="20"/>
          <w:szCs w:val="20"/>
          <w:rtl w:val="0"/>
        </w:rPr>
        <w:t xml:space="preserve">Ms. Farrell - yes</w:t>
      </w:r>
    </w:p>
    <w:p w:rsidR="00000000" w:rsidDel="00000000" w:rsidP="00000000" w:rsidRDefault="00000000" w:rsidRPr="00000000" w14:paraId="00000062">
      <w:pPr>
        <w:widowControl w:val="0"/>
        <w:tabs>
          <w:tab w:val="left" w:pos="1125"/>
        </w:tabs>
        <w:rPr>
          <w:sz w:val="20"/>
          <w:szCs w:val="20"/>
        </w:rPr>
      </w:pPr>
      <w:r w:rsidDel="00000000" w:rsidR="00000000" w:rsidRPr="00000000">
        <w:rPr>
          <w:sz w:val="20"/>
          <w:szCs w:val="20"/>
          <w:rtl w:val="0"/>
        </w:rPr>
        <w:t xml:space="preserve">Mr. Busdeker - yes</w:t>
      </w:r>
    </w:p>
    <w:p w:rsidR="00000000" w:rsidDel="00000000" w:rsidP="00000000" w:rsidRDefault="00000000" w:rsidRPr="00000000" w14:paraId="00000063">
      <w:pPr>
        <w:widowControl w:val="0"/>
        <w:tabs>
          <w:tab w:val="left" w:pos="1125"/>
        </w:tabs>
        <w:rPr>
          <w:sz w:val="20"/>
          <w:szCs w:val="20"/>
        </w:rPr>
      </w:pPr>
      <w:r w:rsidDel="00000000" w:rsidR="00000000" w:rsidRPr="00000000">
        <w:rPr>
          <w:sz w:val="20"/>
          <w:szCs w:val="20"/>
          <w:rtl w:val="0"/>
        </w:rPr>
        <w:t xml:space="preserve">Mr. Weis - yes</w:t>
      </w:r>
    </w:p>
    <w:p w:rsidR="00000000" w:rsidDel="00000000" w:rsidP="00000000" w:rsidRDefault="00000000" w:rsidRPr="00000000" w14:paraId="00000064">
      <w:pPr>
        <w:widowControl w:val="0"/>
        <w:tabs>
          <w:tab w:val="left" w:pos="1125"/>
        </w:tabs>
        <w:rPr>
          <w:sz w:val="20"/>
          <w:szCs w:val="20"/>
        </w:rPr>
      </w:pPr>
      <w:r w:rsidDel="00000000" w:rsidR="00000000" w:rsidRPr="00000000">
        <w:rPr>
          <w:sz w:val="20"/>
          <w:szCs w:val="20"/>
          <w:rtl w:val="0"/>
        </w:rPr>
        <w:t xml:space="preserve">Motion carried by unanimous roll call vote.</w:t>
      </w:r>
    </w:p>
    <w:p w:rsidR="00000000" w:rsidDel="00000000" w:rsidP="00000000" w:rsidRDefault="00000000" w:rsidRPr="00000000" w14:paraId="00000065">
      <w:pPr>
        <w:widowControl w:val="0"/>
        <w:tabs>
          <w:tab w:val="left" w:pos="1125"/>
        </w:tabs>
        <w:rPr>
          <w:sz w:val="20"/>
          <w:szCs w:val="20"/>
        </w:rPr>
      </w:pPr>
      <w:r w:rsidDel="00000000" w:rsidR="00000000" w:rsidRPr="00000000">
        <w:rPr>
          <w:rtl w:val="0"/>
        </w:rPr>
      </w:r>
    </w:p>
    <w:p w:rsidR="00000000" w:rsidDel="00000000" w:rsidP="00000000" w:rsidRDefault="00000000" w:rsidRPr="00000000" w14:paraId="00000066">
      <w:pPr>
        <w:widowControl w:val="0"/>
        <w:tabs>
          <w:tab w:val="left" w:pos="1125"/>
        </w:tabs>
        <w:rPr>
          <w:b w:val="1"/>
          <w:sz w:val="20"/>
          <w:szCs w:val="20"/>
        </w:rPr>
      </w:pPr>
      <w:r w:rsidDel="00000000" w:rsidR="00000000" w:rsidRPr="00000000">
        <w:rPr>
          <w:b w:val="1"/>
          <w:sz w:val="20"/>
          <w:szCs w:val="20"/>
          <w:rtl w:val="0"/>
        </w:rPr>
        <w:t xml:space="preserve">Resolution 2022-37.  Be it resolved to exit Executive Session at 8:32 p.m. </w:t>
      </w:r>
    </w:p>
    <w:p w:rsidR="00000000" w:rsidDel="00000000" w:rsidP="00000000" w:rsidRDefault="00000000" w:rsidRPr="00000000" w14:paraId="00000067">
      <w:pPr>
        <w:widowControl w:val="0"/>
        <w:tabs>
          <w:tab w:val="left" w:pos="1125"/>
        </w:tabs>
        <w:rPr>
          <w:sz w:val="20"/>
          <w:szCs w:val="20"/>
        </w:rPr>
      </w:pPr>
      <w:r w:rsidDel="00000000" w:rsidR="00000000" w:rsidRPr="00000000">
        <w:rPr>
          <w:sz w:val="20"/>
          <w:szCs w:val="20"/>
          <w:rtl w:val="0"/>
        </w:rPr>
        <w:t xml:space="preserve">Motion made by Ms. Farrell, motion seconded by Mr. Gladden.</w:t>
      </w:r>
    </w:p>
    <w:p w:rsidR="00000000" w:rsidDel="00000000" w:rsidP="00000000" w:rsidRDefault="00000000" w:rsidRPr="00000000" w14:paraId="00000068">
      <w:pPr>
        <w:widowControl w:val="0"/>
        <w:tabs>
          <w:tab w:val="left" w:pos="1125"/>
        </w:tabs>
        <w:rPr>
          <w:sz w:val="20"/>
          <w:szCs w:val="20"/>
        </w:rPr>
      </w:pPr>
      <w:r w:rsidDel="00000000" w:rsidR="00000000" w:rsidRPr="00000000">
        <w:rPr>
          <w:sz w:val="20"/>
          <w:szCs w:val="20"/>
          <w:rtl w:val="0"/>
        </w:rPr>
        <w:t xml:space="preserve">Roll call vote:</w:t>
      </w:r>
    </w:p>
    <w:p w:rsidR="00000000" w:rsidDel="00000000" w:rsidP="00000000" w:rsidRDefault="00000000" w:rsidRPr="00000000" w14:paraId="00000069">
      <w:pPr>
        <w:widowControl w:val="0"/>
        <w:tabs>
          <w:tab w:val="left" w:pos="1125"/>
        </w:tabs>
        <w:rPr>
          <w:sz w:val="20"/>
          <w:szCs w:val="20"/>
        </w:rPr>
      </w:pPr>
      <w:r w:rsidDel="00000000" w:rsidR="00000000" w:rsidRPr="00000000">
        <w:rPr>
          <w:sz w:val="20"/>
          <w:szCs w:val="20"/>
          <w:rtl w:val="0"/>
        </w:rPr>
        <w:t xml:space="preserve">Mrs. Zimmerman - yes</w:t>
      </w:r>
    </w:p>
    <w:p w:rsidR="00000000" w:rsidDel="00000000" w:rsidP="00000000" w:rsidRDefault="00000000" w:rsidRPr="00000000" w14:paraId="0000006A">
      <w:pPr>
        <w:widowControl w:val="0"/>
        <w:tabs>
          <w:tab w:val="left" w:pos="1125"/>
        </w:tabs>
        <w:rPr>
          <w:sz w:val="20"/>
          <w:szCs w:val="20"/>
        </w:rPr>
      </w:pPr>
      <w:r w:rsidDel="00000000" w:rsidR="00000000" w:rsidRPr="00000000">
        <w:rPr>
          <w:sz w:val="20"/>
          <w:szCs w:val="20"/>
          <w:rtl w:val="0"/>
        </w:rPr>
        <w:t xml:space="preserve">Mrs. Bringman - yes</w:t>
      </w:r>
    </w:p>
    <w:p w:rsidR="00000000" w:rsidDel="00000000" w:rsidP="00000000" w:rsidRDefault="00000000" w:rsidRPr="00000000" w14:paraId="0000006B">
      <w:pPr>
        <w:widowControl w:val="0"/>
        <w:tabs>
          <w:tab w:val="left" w:pos="1125"/>
        </w:tabs>
        <w:rPr>
          <w:sz w:val="20"/>
          <w:szCs w:val="20"/>
        </w:rPr>
      </w:pPr>
      <w:r w:rsidDel="00000000" w:rsidR="00000000" w:rsidRPr="00000000">
        <w:rPr>
          <w:sz w:val="20"/>
          <w:szCs w:val="20"/>
          <w:rtl w:val="0"/>
        </w:rPr>
        <w:t xml:space="preserve">Mr. Gladden - yes</w:t>
      </w:r>
    </w:p>
    <w:p w:rsidR="00000000" w:rsidDel="00000000" w:rsidP="00000000" w:rsidRDefault="00000000" w:rsidRPr="00000000" w14:paraId="0000006C">
      <w:pPr>
        <w:widowControl w:val="0"/>
        <w:tabs>
          <w:tab w:val="left" w:pos="1125"/>
        </w:tabs>
        <w:rPr>
          <w:sz w:val="20"/>
          <w:szCs w:val="20"/>
        </w:rPr>
      </w:pPr>
      <w:r w:rsidDel="00000000" w:rsidR="00000000" w:rsidRPr="00000000">
        <w:rPr>
          <w:sz w:val="20"/>
          <w:szCs w:val="20"/>
          <w:rtl w:val="0"/>
        </w:rPr>
        <w:t xml:space="preserve">Mr. Wyse - yes</w:t>
      </w:r>
    </w:p>
    <w:p w:rsidR="00000000" w:rsidDel="00000000" w:rsidP="00000000" w:rsidRDefault="00000000" w:rsidRPr="00000000" w14:paraId="0000006D">
      <w:pPr>
        <w:widowControl w:val="0"/>
        <w:tabs>
          <w:tab w:val="left" w:pos="1125"/>
        </w:tabs>
        <w:rPr>
          <w:sz w:val="20"/>
          <w:szCs w:val="20"/>
        </w:rPr>
      </w:pPr>
      <w:r w:rsidDel="00000000" w:rsidR="00000000" w:rsidRPr="00000000">
        <w:rPr>
          <w:sz w:val="20"/>
          <w:szCs w:val="20"/>
          <w:rtl w:val="0"/>
        </w:rPr>
        <w:t xml:space="preserve">Ms. Farrell - yes</w:t>
      </w:r>
    </w:p>
    <w:p w:rsidR="00000000" w:rsidDel="00000000" w:rsidP="00000000" w:rsidRDefault="00000000" w:rsidRPr="00000000" w14:paraId="0000006E">
      <w:pPr>
        <w:widowControl w:val="0"/>
        <w:tabs>
          <w:tab w:val="left" w:pos="1125"/>
        </w:tabs>
        <w:rPr>
          <w:sz w:val="20"/>
          <w:szCs w:val="20"/>
        </w:rPr>
      </w:pPr>
      <w:r w:rsidDel="00000000" w:rsidR="00000000" w:rsidRPr="00000000">
        <w:rPr>
          <w:sz w:val="20"/>
          <w:szCs w:val="20"/>
          <w:rtl w:val="0"/>
        </w:rPr>
        <w:t xml:space="preserve">Mr. Busdeker - yes</w:t>
      </w:r>
    </w:p>
    <w:p w:rsidR="00000000" w:rsidDel="00000000" w:rsidP="00000000" w:rsidRDefault="00000000" w:rsidRPr="00000000" w14:paraId="0000006F">
      <w:pPr>
        <w:widowControl w:val="0"/>
        <w:tabs>
          <w:tab w:val="left" w:pos="1125"/>
        </w:tabs>
        <w:rPr>
          <w:sz w:val="20"/>
          <w:szCs w:val="20"/>
        </w:rPr>
      </w:pPr>
      <w:r w:rsidDel="00000000" w:rsidR="00000000" w:rsidRPr="00000000">
        <w:rPr>
          <w:sz w:val="20"/>
          <w:szCs w:val="20"/>
          <w:rtl w:val="0"/>
        </w:rPr>
        <w:t xml:space="preserve">Mr. Weis - yes</w:t>
      </w:r>
    </w:p>
    <w:p w:rsidR="00000000" w:rsidDel="00000000" w:rsidP="00000000" w:rsidRDefault="00000000" w:rsidRPr="00000000" w14:paraId="00000070">
      <w:pPr>
        <w:widowControl w:val="0"/>
        <w:tabs>
          <w:tab w:val="left" w:pos="1125"/>
        </w:tabs>
        <w:rPr>
          <w:sz w:val="20"/>
          <w:szCs w:val="20"/>
        </w:rPr>
      </w:pPr>
      <w:r w:rsidDel="00000000" w:rsidR="00000000" w:rsidRPr="00000000">
        <w:rPr>
          <w:sz w:val="20"/>
          <w:szCs w:val="20"/>
          <w:rtl w:val="0"/>
        </w:rPr>
        <w:t xml:space="preserve">Motion carried by unanimous roll call vote.</w:t>
      </w:r>
    </w:p>
    <w:p w:rsidR="00000000" w:rsidDel="00000000" w:rsidP="00000000" w:rsidRDefault="00000000" w:rsidRPr="00000000" w14:paraId="00000071">
      <w:pPr>
        <w:widowControl w:val="0"/>
        <w:tabs>
          <w:tab w:val="left" w:pos="5865"/>
        </w:tabs>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9.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8:</w:t>
      </w:r>
      <w:r w:rsidDel="00000000" w:rsidR="00000000" w:rsidRPr="00000000">
        <w:rPr>
          <w:sz w:val="20"/>
          <w:szCs w:val="20"/>
          <w:rtl w:val="0"/>
        </w:rPr>
        <w:t xml:space="preserve">39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June </w:t>
      </w:r>
      <w:r w:rsidDel="00000000" w:rsidR="00000000" w:rsidRPr="00000000">
        <w:rPr>
          <w:sz w:val="20"/>
          <w:szCs w:val="20"/>
          <w:rtl w:val="0"/>
        </w:rPr>
        <w:t xml:space="preserve">20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 at 6:00 pm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Genoa Branch Library Thackery Room (*Note time/date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change due to conflicts.)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Judy Zimmerman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0"/>
        <w:szCs w:val="20"/>
      </w:rPr>
      <w:drawing>
        <wp:inline distB="0" distT="0" distL="0" distR="0">
          <wp:extent cx="5486400" cy="63636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rPr/>
    </w:pPr>
    <w:r w:rsidDel="00000000" w:rsidR="00000000" w:rsidRPr="00000000">
      <w:rPr>
        <w:b w:val="1"/>
        <w:sz w:val="22"/>
        <w:szCs w:val="22"/>
      </w:rPr>
      <w:drawing>
        <wp:inline distB="0" distT="0" distL="0" distR="0">
          <wp:extent cx="5486400" cy="14484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Normal1" w:customStyle="1">
    <w:name w:val="Normal1"/>
    <w:rsid w:val="00D87B9A"/>
  </w:style>
  <w:style w:type="character" w:styleId="Hyperlink">
    <w:name w:val="Hyperlink"/>
    <w:basedOn w:val="DefaultParagraphFont"/>
    <w:uiPriority w:val="99"/>
    <w:unhideWhenUsed w:val="1"/>
    <w:rsid w:val="00820DD4"/>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Xu6NSZ8r+simPgh10yOIfpMcQ==">AMUW2mU/3P85chd3/7ctQycD0+htJHK6EgUj+X261L2eIQScQVEHb4XQbfSEtZLUYZZnBTQpDwWJk/9bn8Q65SO/gN/Y9pges/PRoQqBnudyVAzmMGhYHr4=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