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jc w:val="center"/>
        <w:rPr>
          <w:b w:val="1"/>
          <w:bCs w:val="1"/>
          <w:sz w:val="22"/>
          <w:szCs w:val="22"/>
        </w:rPr>
      </w:pPr>
      <w:r>
        <w:rPr>
          <w:b w:val="1"/>
          <w:bCs w:val="1"/>
          <w:sz w:val="22"/>
          <w:szCs w:val="22"/>
        </w:rPr>
        <w:drawing>
          <wp:anchor distT="152400" distB="152400" distL="152400" distR="152400" simplePos="0" relativeHeight="251659264" behindDoc="0" locked="0" layoutInCell="1" allowOverlap="1">
            <wp:simplePos x="0" y="0"/>
            <wp:positionH relativeFrom="margin">
              <wp:posOffset>433248</wp:posOffset>
            </wp:positionH>
            <wp:positionV relativeFrom="page">
              <wp:posOffset>187960</wp:posOffset>
            </wp:positionV>
            <wp:extent cx="4619903" cy="12700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olor ELL &amp; ELG Logo.jpg"/>
                    <pic:cNvPicPr>
                      <a:picLocks noChangeAspect="1"/>
                    </pic:cNvPicPr>
                  </pic:nvPicPr>
                  <pic:blipFill>
                    <a:blip r:embed="rId4">
                      <a:extLst/>
                    </a:blip>
                    <a:srcRect l="0" t="685" r="0" b="685"/>
                    <a:stretch>
                      <a:fillRect/>
                    </a:stretch>
                  </pic:blipFill>
                  <pic:spPr>
                    <a:xfrm>
                      <a:off x="0" y="0"/>
                      <a:ext cx="4619903" cy="1270000"/>
                    </a:xfrm>
                    <a:prstGeom prst="rect">
                      <a:avLst/>
                    </a:prstGeom>
                    <a:ln w="12700" cap="flat">
                      <a:noFill/>
                      <a:miter lim="400000"/>
                    </a:ln>
                    <a:effectLst/>
                  </pic:spPr>
                </pic:pic>
              </a:graphicData>
            </a:graphic>
          </wp:anchor>
        </w:drawing>
      </w:r>
    </w:p>
    <w:p>
      <w:pPr>
        <w:pStyle w:val="Body"/>
        <w:jc w:val="center"/>
        <w:rPr>
          <w:b w:val="1"/>
          <w:bCs w:val="1"/>
          <w:sz w:val="22"/>
          <w:szCs w:val="22"/>
        </w:rPr>
      </w:pPr>
      <w:r>
        <w:rPr>
          <w:b w:val="1"/>
          <w:bCs w:val="1"/>
          <w:sz w:val="22"/>
          <w:szCs w:val="22"/>
          <w:rtl w:val="0"/>
          <w:lang w:val="en-US"/>
        </w:rPr>
        <w:t>Minutes of the Harris Elmore Public Library</w:t>
      </w:r>
    </w:p>
    <w:p>
      <w:pPr>
        <w:pStyle w:val="Body"/>
        <w:jc w:val="center"/>
        <w:rPr>
          <w:b w:val="1"/>
          <w:bCs w:val="1"/>
          <w:sz w:val="22"/>
          <w:szCs w:val="22"/>
        </w:rPr>
      </w:pPr>
      <w:r>
        <w:rPr>
          <w:b w:val="1"/>
          <w:bCs w:val="1"/>
          <w:sz w:val="22"/>
          <w:szCs w:val="22"/>
          <w:rtl w:val="0"/>
          <w:lang w:val="en-US"/>
        </w:rPr>
        <w:t xml:space="preserve">Board of Trustees Emergency Meeting </w:t>
      </w:r>
    </w:p>
    <w:p>
      <w:pPr>
        <w:pStyle w:val="Body"/>
        <w:jc w:val="center"/>
        <w:rPr>
          <w:b w:val="1"/>
          <w:bCs w:val="1"/>
          <w:sz w:val="22"/>
          <w:szCs w:val="22"/>
        </w:rPr>
      </w:pPr>
      <w:r>
        <w:rPr>
          <w:b w:val="1"/>
          <w:bCs w:val="1"/>
          <w:sz w:val="22"/>
          <w:szCs w:val="22"/>
          <w:rtl w:val="0"/>
          <w:lang w:val="en-US"/>
        </w:rPr>
        <w:t>Friday, March 13, 2020</w:t>
      </w:r>
    </w:p>
    <w:p>
      <w:pPr>
        <w:pStyle w:val="normal.0"/>
        <w:widowControl w:val="0"/>
        <w:rPr>
          <w:sz w:val="22"/>
          <w:szCs w:val="22"/>
        </w:rPr>
      </w:pPr>
    </w:p>
    <w:p>
      <w:pPr>
        <w:pStyle w:val="Body"/>
        <w:rPr>
          <w:b w:val="1"/>
          <w:bCs w:val="1"/>
          <w:sz w:val="22"/>
          <w:szCs w:val="22"/>
        </w:rPr>
      </w:pPr>
      <w:r>
        <w:rPr>
          <w:b w:val="1"/>
          <w:bCs w:val="1"/>
          <w:sz w:val="22"/>
          <w:szCs w:val="22"/>
          <w:rtl w:val="0"/>
          <w:lang w:val="en-US"/>
        </w:rPr>
        <w:t xml:space="preserve">Present: </w:t>
      </w:r>
      <w:r>
        <w:rPr>
          <w:sz w:val="22"/>
          <w:szCs w:val="22"/>
          <w:rtl w:val="0"/>
          <w:lang w:val="de-DE"/>
        </w:rPr>
        <w:t>David Selhorst (President), Judy Zimmerman (Vice-President), Toby Farrell (Secretary), Leslie Wyse, Linda Bringman (per phone)</w:t>
      </w:r>
    </w:p>
    <w:p>
      <w:pPr>
        <w:pStyle w:val="Body"/>
        <w:rPr>
          <w:sz w:val="22"/>
          <w:szCs w:val="22"/>
        </w:rPr>
      </w:pPr>
      <w:r>
        <w:rPr>
          <w:b w:val="1"/>
          <w:bCs w:val="1"/>
          <w:sz w:val="22"/>
          <w:szCs w:val="22"/>
          <w:rtl w:val="0"/>
          <w:lang w:val="en-US"/>
        </w:rPr>
        <w:t xml:space="preserve">Library Staff Present: </w:t>
      </w:r>
      <w:r>
        <w:rPr>
          <w:sz w:val="22"/>
          <w:szCs w:val="22"/>
          <w:rtl w:val="0"/>
          <w:lang w:val="en-US"/>
        </w:rPr>
        <w:t>Jennifer Fording (Director), Ariel Gresh (Branch Manager)</w:t>
      </w:r>
    </w:p>
    <w:p>
      <w:pPr>
        <w:pStyle w:val="Body"/>
        <w:tabs>
          <w:tab w:val="left" w:pos="5010"/>
          <w:tab w:val="left" w:pos="5055"/>
        </w:tabs>
        <w:rPr>
          <w:sz w:val="22"/>
          <w:szCs w:val="22"/>
        </w:rPr>
      </w:pPr>
      <w:r>
        <w:rPr>
          <w:b w:val="1"/>
          <w:bCs w:val="1"/>
          <w:sz w:val="22"/>
          <w:szCs w:val="22"/>
          <w:rtl w:val="0"/>
          <w:lang w:val="en-US"/>
        </w:rPr>
        <w:t>Absent:</w:t>
      </w:r>
      <w:r>
        <w:rPr>
          <w:sz w:val="22"/>
          <w:szCs w:val="22"/>
          <w:rtl w:val="0"/>
          <w:lang w:val="nl-NL"/>
        </w:rPr>
        <w:t xml:space="preserve">  Brianne Markley (Fiscal Officer), Kent Weis, Ron Busdeker</w:t>
      </w:r>
    </w:p>
    <w:p>
      <w:pPr>
        <w:pStyle w:val="Body"/>
        <w:tabs>
          <w:tab w:val="left" w:pos="5055"/>
        </w:tabs>
        <w:rPr>
          <w:sz w:val="22"/>
          <w:szCs w:val="22"/>
        </w:rPr>
      </w:pPr>
    </w:p>
    <w:p>
      <w:pPr>
        <w:pStyle w:val="List Paragraph"/>
        <w:numPr>
          <w:ilvl w:val="0"/>
          <w:numId w:val="2"/>
        </w:numPr>
        <w:bidi w:val="0"/>
        <w:ind w:right="0"/>
        <w:jc w:val="left"/>
        <w:rPr>
          <w:b w:val="1"/>
          <w:bCs w:val="1"/>
          <w:sz w:val="22"/>
          <w:szCs w:val="22"/>
          <w:rtl w:val="0"/>
          <w:lang w:val="en-US"/>
        </w:rPr>
      </w:pPr>
      <w:r>
        <w:rPr>
          <w:b w:val="1"/>
          <w:bCs w:val="1"/>
          <w:sz w:val="22"/>
          <w:szCs w:val="22"/>
          <w:rtl w:val="0"/>
          <w:lang w:val="en-US"/>
        </w:rPr>
        <w:t xml:space="preserve">CALL TO ORDER:  </w:t>
      </w:r>
      <w:r>
        <w:rPr>
          <w:b w:val="0"/>
          <w:bCs w:val="0"/>
          <w:sz w:val="22"/>
          <w:szCs w:val="22"/>
          <w:rtl w:val="0"/>
          <w:lang w:val="en-US"/>
        </w:rPr>
        <w:t xml:space="preserve">President Mr. Selhorst called the meeting to order at 6:05 p.m. at the Elmore facility.  </w:t>
      </w:r>
    </w:p>
    <w:p>
      <w:pPr>
        <w:pStyle w:val="Body"/>
        <w:rPr>
          <w:sz w:val="22"/>
          <w:szCs w:val="22"/>
        </w:rPr>
      </w:pPr>
    </w:p>
    <w:p>
      <w:pPr>
        <w:pStyle w:val="Body"/>
        <w:rPr>
          <w:b w:val="1"/>
          <w:bCs w:val="1"/>
          <w:sz w:val="22"/>
          <w:szCs w:val="22"/>
        </w:rPr>
      </w:pPr>
      <w:r>
        <w:rPr>
          <w:b w:val="1"/>
          <w:bCs w:val="1"/>
          <w:sz w:val="22"/>
          <w:szCs w:val="22"/>
          <w:rtl w:val="0"/>
          <w:lang w:val="de-DE"/>
        </w:rPr>
        <w:t>2.  NEW BUSINESS:</w:t>
      </w:r>
    </w:p>
    <w:p>
      <w:pPr>
        <w:pStyle w:val="List Paragraph"/>
        <w:numPr>
          <w:ilvl w:val="0"/>
          <w:numId w:val="4"/>
        </w:numPr>
        <w:bidi w:val="0"/>
        <w:ind w:right="0"/>
        <w:jc w:val="left"/>
        <w:rPr>
          <w:b w:val="1"/>
          <w:bCs w:val="1"/>
          <w:sz w:val="22"/>
          <w:szCs w:val="22"/>
          <w:rtl w:val="0"/>
          <w:lang w:val="en-US"/>
        </w:rPr>
      </w:pPr>
      <w:r>
        <w:rPr>
          <w:b w:val="1"/>
          <w:bCs w:val="1"/>
          <w:sz w:val="22"/>
          <w:szCs w:val="22"/>
          <w:rtl w:val="0"/>
          <w:lang w:val="en-US"/>
        </w:rPr>
        <w:t xml:space="preserve">Corona Virus Action </w:t>
      </w:r>
      <w:r>
        <w:rPr>
          <w:b w:val="1"/>
          <w:bCs w:val="1"/>
          <w:sz w:val="22"/>
          <w:szCs w:val="22"/>
          <w:rtl w:val="0"/>
          <w:lang w:val="en-US"/>
        </w:rPr>
        <w:t xml:space="preserve">– </w:t>
      </w:r>
      <w:r>
        <w:rPr>
          <w:b w:val="0"/>
          <w:bCs w:val="0"/>
          <w:sz w:val="22"/>
          <w:szCs w:val="22"/>
          <w:rtl w:val="0"/>
          <w:lang w:val="en-US"/>
        </w:rPr>
        <w:t xml:space="preserve">Due to the Corona Virus CDC health recommendations all Library programs and outreach services have now been suspended through the month of March.  Discussion was held regarding the possible future closing of both Elmore and Genoa Branch libraries.  Mrs. Fording presented several options for the Board to evaluate in order to make a decision regarding the best practice closure.  </w:t>
      </w:r>
    </w:p>
    <w:p>
      <w:pPr>
        <w:pStyle w:val="Body"/>
        <w:rPr>
          <w:b w:val="1"/>
          <w:bCs w:val="1"/>
          <w:sz w:val="22"/>
          <w:szCs w:val="22"/>
        </w:rPr>
      </w:pPr>
      <w:r>
        <w:rPr>
          <w:b w:val="1"/>
          <w:bCs w:val="1"/>
          <w:sz w:val="22"/>
          <w:szCs w:val="22"/>
          <w:rtl w:val="0"/>
          <w:lang w:val="en-US"/>
        </w:rPr>
        <w:t xml:space="preserve">Resolution 2020-19.  Be it resolved to close the Elmore and Genoa Branch Libraries to public admittance with Curbside Service (by reservation) available during reduced hours provided by the Library staff working reduced hours but receiving regular pay, effective March 18 </w:t>
      </w:r>
      <w:r>
        <w:rPr>
          <w:b w:val="1"/>
          <w:bCs w:val="1"/>
          <w:sz w:val="22"/>
          <w:szCs w:val="22"/>
          <w:rtl w:val="0"/>
        </w:rPr>
        <w:t xml:space="preserve">– </w:t>
      </w:r>
      <w:r>
        <w:rPr>
          <w:b w:val="1"/>
          <w:bCs w:val="1"/>
          <w:sz w:val="22"/>
          <w:szCs w:val="22"/>
          <w:rtl w:val="0"/>
          <w:lang w:val="it-IT"/>
        </w:rPr>
        <w:t xml:space="preserve">April 6, 2020.   </w:t>
      </w:r>
    </w:p>
    <w:p>
      <w:pPr>
        <w:pStyle w:val="Body"/>
        <w:rPr>
          <w:sz w:val="22"/>
          <w:szCs w:val="22"/>
        </w:rPr>
      </w:pPr>
      <w:r>
        <w:rPr>
          <w:sz w:val="22"/>
          <w:szCs w:val="22"/>
          <w:rtl w:val="0"/>
          <w:lang w:val="en-US"/>
        </w:rPr>
        <w:t>Motion made by Leslie Wyse.  Motion seconded by David Selhorst.</w:t>
      </w:r>
    </w:p>
    <w:p>
      <w:pPr>
        <w:pStyle w:val="Body"/>
        <w:rPr>
          <w:sz w:val="22"/>
          <w:szCs w:val="22"/>
        </w:rPr>
      </w:pPr>
      <w:r>
        <w:rPr>
          <w:sz w:val="22"/>
          <w:szCs w:val="22"/>
          <w:rtl w:val="0"/>
          <w:lang w:val="en-US"/>
        </w:rPr>
        <w:t>Motion carried by unanimous voice vote.</w:t>
      </w:r>
    </w:p>
    <w:p>
      <w:pPr>
        <w:pStyle w:val="Body"/>
        <w:rPr>
          <w:sz w:val="22"/>
          <w:szCs w:val="22"/>
        </w:rPr>
      </w:pPr>
    </w:p>
    <w:p>
      <w:pPr>
        <w:pStyle w:val="Body"/>
        <w:rPr>
          <w:b w:val="1"/>
          <w:bCs w:val="1"/>
          <w:sz w:val="22"/>
          <w:szCs w:val="22"/>
        </w:rPr>
      </w:pPr>
      <w:r>
        <w:rPr>
          <w:b w:val="1"/>
          <w:bCs w:val="1"/>
          <w:sz w:val="22"/>
          <w:szCs w:val="22"/>
          <w:rtl w:val="0"/>
          <w:lang w:val="de-DE"/>
        </w:rPr>
        <w:t xml:space="preserve">3.  ADJOURNMENT:  </w:t>
      </w:r>
      <w:r>
        <w:rPr>
          <w:sz w:val="22"/>
          <w:szCs w:val="22"/>
          <w:rtl w:val="0"/>
        </w:rPr>
        <w:t>7:44</w:t>
      </w:r>
      <w:r>
        <w:rPr>
          <w:b w:val="1"/>
          <w:bCs w:val="1"/>
          <w:sz w:val="22"/>
          <w:szCs w:val="22"/>
          <w:rtl w:val="0"/>
        </w:rPr>
        <w:t xml:space="preserve"> </w:t>
      </w:r>
      <w:r>
        <w:rPr>
          <w:sz w:val="22"/>
          <w:szCs w:val="22"/>
          <w:rtl w:val="0"/>
        </w:rPr>
        <w:t>p.m.</w:t>
      </w:r>
    </w:p>
    <w:p>
      <w:pPr>
        <w:pStyle w:val="Body"/>
        <w:rPr>
          <w:b w:val="1"/>
          <w:bCs w:val="1"/>
          <w:sz w:val="22"/>
          <w:szCs w:val="22"/>
        </w:rPr>
      </w:pPr>
    </w:p>
    <w:p>
      <w:pPr>
        <w:pStyle w:val="Body"/>
        <w:rPr>
          <w:b w:val="1"/>
          <w:bCs w:val="1"/>
          <w:sz w:val="22"/>
          <w:szCs w:val="22"/>
        </w:rPr>
      </w:pPr>
      <w:r>
        <w:rPr>
          <w:b w:val="1"/>
          <w:bCs w:val="1"/>
          <w:sz w:val="22"/>
          <w:szCs w:val="22"/>
          <w:rtl w:val="0"/>
          <w:lang w:val="de-DE"/>
        </w:rPr>
        <w:t xml:space="preserve">4.  NEXT MEETING:  </w:t>
      </w:r>
      <w:r>
        <w:rPr>
          <w:sz w:val="22"/>
          <w:szCs w:val="22"/>
          <w:rtl w:val="0"/>
          <w:lang w:val="en-US"/>
        </w:rPr>
        <w:t>March 19, 2020 at Elmore Library</w:t>
      </w:r>
    </w:p>
    <w:p>
      <w:pPr>
        <w:pStyle w:val="normal.0"/>
        <w:widowControl w:val="0"/>
        <w:rPr>
          <w:sz w:val="22"/>
          <w:szCs w:val="22"/>
        </w:rPr>
      </w:pPr>
    </w:p>
    <w:p>
      <w:pPr>
        <w:pStyle w:val="normal.0"/>
        <w:widowControl w:val="0"/>
        <w:rPr>
          <w:sz w:val="22"/>
          <w:szCs w:val="22"/>
        </w:rPr>
      </w:pPr>
      <w:r>
        <w:rPr>
          <w:sz w:val="22"/>
          <w:szCs w:val="22"/>
          <w:rtl w:val="0"/>
          <w:lang w:val="en-US"/>
        </w:rPr>
        <w:t>Respectfully submitted:</w:t>
      </w:r>
    </w:p>
    <w:p>
      <w:pPr>
        <w:pStyle w:val="normal.0"/>
        <w:widowControl w:val="0"/>
        <w:rPr>
          <w:sz w:val="22"/>
          <w:szCs w:val="22"/>
        </w:rPr>
      </w:pPr>
      <w:r>
        <w:rPr>
          <w:sz w:val="22"/>
          <w:szCs w:val="22"/>
          <w:rtl w:val="0"/>
          <w:lang w:val="en-US"/>
        </w:rPr>
        <w:t xml:space="preserve">Ms. Toby Farrell, Secretary </w:t>
      </w:r>
    </w:p>
    <w:p>
      <w:pPr>
        <w:pStyle w:val="normal.0"/>
        <w:widowControl w:val="0"/>
        <w:rPr>
          <w:sz w:val="22"/>
          <w:szCs w:val="22"/>
        </w:rPr>
      </w:pPr>
    </w:p>
    <w:p>
      <w:pPr>
        <w:pStyle w:val="normal.0"/>
        <w:widowControl w:val="0"/>
        <w:rPr>
          <w:sz w:val="22"/>
          <w:szCs w:val="22"/>
        </w:rPr>
      </w:pPr>
    </w:p>
    <w:p>
      <w:pPr>
        <w:pStyle w:val="normal.0"/>
        <w:widowControl w:val="0"/>
        <w:rPr>
          <w:sz w:val="22"/>
          <w:szCs w:val="22"/>
        </w:rPr>
      </w:pPr>
    </w:p>
    <w:p>
      <w:pPr>
        <w:pStyle w:val="normal.0"/>
        <w:widowControl w:val="0"/>
        <w:rPr>
          <w:sz w:val="22"/>
          <w:szCs w:val="22"/>
        </w:rPr>
      </w:pPr>
      <w:r>
        <w:rPr>
          <w:sz w:val="22"/>
          <w:szCs w:val="22"/>
          <w:rtl w:val="0"/>
          <w:lang w:val="en-US"/>
        </w:rPr>
        <w:t>____________________________________________         __________________________________________</w:t>
      </w:r>
    </w:p>
    <w:p>
      <w:pPr>
        <w:pStyle w:val="normal.0"/>
        <w:widowControl w:val="0"/>
        <w:rPr>
          <w:sz w:val="22"/>
          <w:szCs w:val="22"/>
        </w:rPr>
      </w:pPr>
      <w:r>
        <w:rPr>
          <w:sz w:val="22"/>
          <w:szCs w:val="22"/>
          <w:rtl w:val="0"/>
          <w:lang w:val="en-US"/>
        </w:rPr>
        <w:t xml:space="preserve">              Toby Farrell-Secretary                                        David Selhorst-President</w:t>
      </w:r>
    </w:p>
    <w:p>
      <w:pPr>
        <w:pStyle w:val="normal.0"/>
        <w:rPr>
          <w:sz w:val="22"/>
          <w:szCs w:val="22"/>
        </w:rPr>
      </w:pPr>
    </w:p>
    <w:p>
      <w:pPr>
        <w:pStyle w:val="Body"/>
      </w:pPr>
      <w:r>
        <w:rPr>
          <w:sz w:val="22"/>
          <w:szCs w:val="22"/>
        </w:rPr>
      </w:r>
    </w:p>
    <w:sectPr>
      <w:headerReference w:type="default" r:id="rId5"/>
      <w:footerReference w:type="default" r:id="rId6"/>
      <w:pgSz w:w="12240" w:h="15840" w:orient="portrait"/>
      <w:pgMar w:top="1440" w:right="1800" w:bottom="1440" w:left="1800" w:header="360" w:footer="36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center" w:pos="4320"/>
        <w:tab w:val="right" w:pos="8620"/>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1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1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1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